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D3FBE" w14:textId="3B5EDF8E" w:rsidR="00793C00" w:rsidRPr="00793C00" w:rsidRDefault="00793C00" w:rsidP="00793C00">
      <w:pPr>
        <w:pStyle w:val="Heading1"/>
        <w:spacing w:after="480"/>
        <w:rPr>
          <w:rFonts w:ascii="Times New Roman" w:hAnsi="Times New Roman"/>
          <w:color w:val="auto"/>
          <w:sz w:val="24"/>
        </w:rPr>
      </w:pPr>
      <w:r w:rsidRPr="00793C00">
        <w:rPr>
          <w:rFonts w:ascii="Times New Roman" w:hAnsi="Times New Roman"/>
          <w:b/>
          <w:bCs/>
          <w:color w:val="auto"/>
          <w:sz w:val="24"/>
          <w:szCs w:val="36"/>
        </w:rPr>
        <w:t>Vapor and Gift: Reading Ecclesiastes as Canonical Testimony</w:t>
      </w:r>
    </w:p>
    <w:p w14:paraId="6535A0B9" w14:textId="1D800071" w:rsidR="00793C00" w:rsidRPr="00793C00" w:rsidRDefault="00793C00" w:rsidP="00793C00">
      <w:pPr>
        <w:pStyle w:val="NormalWeb"/>
        <w:spacing w:line="300" w:lineRule="atLeast"/>
        <w:rPr>
          <w:rFonts w:cs="Segoe UI"/>
          <w:szCs w:val="21"/>
        </w:rPr>
      </w:pPr>
      <w:r w:rsidRPr="00793C00">
        <w:rPr>
          <w:rStyle w:val="Strong"/>
          <w:rFonts w:cs="Segoe UI"/>
          <w:szCs w:val="21"/>
        </w:rPr>
        <w:t>A Note to the Reader</w:t>
      </w:r>
    </w:p>
    <w:p w14:paraId="5563C015" w14:textId="77777777" w:rsidR="00793C00" w:rsidRPr="00793C00" w:rsidRDefault="00793C00" w:rsidP="00793C00">
      <w:pPr>
        <w:pStyle w:val="NormalWeb"/>
        <w:spacing w:line="300" w:lineRule="atLeast"/>
        <w:rPr>
          <w:rFonts w:cs="Segoe UI"/>
          <w:szCs w:val="21"/>
        </w:rPr>
      </w:pPr>
      <w:r w:rsidRPr="00793C00">
        <w:rPr>
          <w:rFonts w:cs="Segoe UI"/>
          <w:szCs w:val="21"/>
        </w:rPr>
        <w:t>Ecclesiastes is not an easy book, and this essay does not try to make it one. The goal here is not to offer quick answers or tidy conclusions, but to listen carefully to what Ecclesiastes itself is trying to teach us about limits, joy, time, and life before God.</w:t>
      </w:r>
    </w:p>
    <w:p w14:paraId="6ECCCE87" w14:textId="77777777" w:rsidR="00793C00" w:rsidRPr="00793C00" w:rsidRDefault="00793C00" w:rsidP="00793C00">
      <w:pPr>
        <w:pStyle w:val="NormalWeb"/>
        <w:spacing w:line="300" w:lineRule="atLeast"/>
        <w:rPr>
          <w:rFonts w:cs="Segoe UI"/>
          <w:szCs w:val="21"/>
        </w:rPr>
      </w:pPr>
      <w:r w:rsidRPr="00793C00">
        <w:rPr>
          <w:rFonts w:cs="Segoe UI"/>
          <w:szCs w:val="21"/>
        </w:rPr>
        <w:t>Some parts may feel dense or slow on a first reading. That’s okay. You do not need to understand every sentence to receive something real from it. This is the kind of piece meant to be read unhurriedly, perhaps in more than one sitting, and allowed to work on you over time.</w:t>
      </w:r>
    </w:p>
    <w:p w14:paraId="421BF645" w14:textId="77777777" w:rsidR="00793C00" w:rsidRDefault="00793C00" w:rsidP="00793C00">
      <w:pPr>
        <w:pStyle w:val="NormalWeb"/>
        <w:spacing w:line="300" w:lineRule="atLeast"/>
        <w:rPr>
          <w:rFonts w:cs="Segoe UI"/>
          <w:szCs w:val="21"/>
        </w:rPr>
      </w:pPr>
      <w:r w:rsidRPr="00793C00">
        <w:rPr>
          <w:rFonts w:cs="Segoe UI"/>
          <w:szCs w:val="21"/>
        </w:rPr>
        <w:t>If you come away with a deeper patience for the book of Ecclesiastes, a clearer sense that life is meant to be received as gift rather than controlled, or a quieter reverence before God in the midst of ordinary days, the essay has done its work.</w:t>
      </w:r>
    </w:p>
    <w:p w14:paraId="718D4BA4" w14:textId="77777777" w:rsidR="00793C00" w:rsidRPr="00793C00" w:rsidRDefault="00793C00" w:rsidP="00793C00">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10A50158" w14:textId="77777777" w:rsidR="00793C00" w:rsidRPr="00793C00" w:rsidRDefault="00793C00" w:rsidP="00793C00">
      <w:pPr>
        <w:pStyle w:val="NormalWeb"/>
        <w:spacing w:line="300" w:lineRule="atLeast"/>
        <w:jc w:val="center"/>
        <w:rPr>
          <w:rFonts w:cs="Segoe UI"/>
          <w:szCs w:val="21"/>
        </w:rPr>
      </w:pPr>
    </w:p>
    <w:p w14:paraId="615E7021" w14:textId="30756AF1"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"Vanity of vanities," says the Preacher, "vanity of vanities. All is vanity." The words arrive without preface and without apology. They sound less like argument than recognition</w:t>
      </w:r>
      <w:r w:rsidR="002C72CF">
        <w:rPr>
          <w:rFonts w:ascii="Times New Roman" w:hAnsi="Times New Roman"/>
          <w:color w:val="auto"/>
        </w:rPr>
        <w:t xml:space="preserve">, </w:t>
      </w:r>
      <w:r w:rsidRPr="00793C00">
        <w:rPr>
          <w:rFonts w:ascii="Times New Roman" w:hAnsi="Times New Roman"/>
          <w:color w:val="auto"/>
        </w:rPr>
        <w:t xml:space="preserve"> the voice of someone who has watched long enough to speak plainly. The book does not begin by constructing theory. It begins by naming experience. Generations come and go. The sun rises and sets. Labor exhausts yet never finally satisfies. Wisdom helps, yet death levels the wise and the fool alike. And still, amid the vapor, another note persists: eat your bread with joy, receive your portion, fear God, accept the day as gift.</w:t>
      </w:r>
    </w:p>
    <w:p w14:paraId="7F008DBB"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Many readers have felt the tension without quite resolving it. Ecclesiastes dismantles confidence even as it preserves gratitude. It refuses despair yet denies easy coherence. Its movement circles rather than advances, returning again and again to familiar observations, as though insight arrives not by system but by recognition. The book feels less like a treatise unfolding toward resolution and more like a seasoned voice revisiting what has already been seen, testing whether it still holds.</w:t>
      </w:r>
    </w:p>
    <w:p w14:paraId="534A46C7"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Ecclesiastes sits in the canon like a Rubik's cube, though not one that finally yields to solution. The colors are there. The structure seems unmistakable. The invitation to order it is almost irresistible. Yet the more insistently one tries to force a clean resolution, the more the book resists. Affirmation follows negation, only to give way again to sober realism. Observations about injustice appear without immediate resolution, </w:t>
      </w:r>
      <w:r w:rsidRPr="00793C00">
        <w:rPr>
          <w:rFonts w:ascii="Times New Roman" w:hAnsi="Times New Roman"/>
          <w:color w:val="auto"/>
        </w:rPr>
        <w:lastRenderedPageBreak/>
        <w:t>even as reverence before God remains intact. Attempts to impose a strict outline often flatten this interplay, as though the book were obligated to behave like a systematic treatise. Its lack of neat architecture may be less a defect than a deliberate literary embodiment of its theme.</w:t>
      </w:r>
    </w:p>
    <w:p w14:paraId="638A2645" w14:textId="1542279D"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The Hebrew word that pulses through the book, </w:t>
      </w:r>
      <w:proofErr w:type="spellStart"/>
      <w:r w:rsidRPr="00793C00">
        <w:rPr>
          <w:rFonts w:ascii="Times New Roman" w:hAnsi="Times New Roman"/>
          <w:i/>
          <w:iCs/>
          <w:color w:val="auto"/>
        </w:rPr>
        <w:t>hevel</w:t>
      </w:r>
      <w:proofErr w:type="spellEnd"/>
      <w:r w:rsidRPr="00793C00">
        <w:rPr>
          <w:rFonts w:ascii="Times New Roman" w:hAnsi="Times New Roman"/>
          <w:color w:val="auto"/>
        </w:rPr>
        <w:t>, gives language to this experience. Vapor, breath, mist</w:t>
      </w:r>
      <w:r w:rsidR="002C72CF">
        <w:rPr>
          <w:rFonts w:ascii="Times New Roman" w:hAnsi="Times New Roman"/>
          <w:color w:val="auto"/>
        </w:rPr>
        <w:t xml:space="preserve">, </w:t>
      </w:r>
      <w:r w:rsidRPr="00793C00">
        <w:rPr>
          <w:rFonts w:ascii="Times New Roman" w:hAnsi="Times New Roman"/>
          <w:color w:val="auto"/>
        </w:rPr>
        <w:t>something real yet impossible to grasp or retain. The word appears thirty-eight times, more than half of all its Old Testament occurrences gathered in a single book, as if the Preacher cannot say it often enough, as if repetition itself is the point. The Preacher does not simply declare life meaningless. He describes a world that refuses to be finally mastered, secured, or stabilized by human effort. Patterns repeat. Achievements fade. Memory thins. Outcomes slip beyond prediction. Even wisdom, though genuinely better than folly, cannot shield its possessor from mortality or uncertainty.</w:t>
      </w:r>
    </w:p>
    <w:p w14:paraId="45EB0713" w14:textId="1093092E" w:rsidR="00516C73" w:rsidRPr="00793C00" w:rsidRDefault="00B80C17">
      <w:pPr>
        <w:spacing w:after="240"/>
        <w:ind w:firstLine="720"/>
        <w:rPr>
          <w:rFonts w:ascii="Times New Roman" w:hAnsi="Times New Roman"/>
          <w:color w:val="auto"/>
        </w:rPr>
      </w:pPr>
      <w:r w:rsidRPr="00793C00">
        <w:rPr>
          <w:rFonts w:ascii="Times New Roman" w:hAnsi="Times New Roman"/>
          <w:i/>
          <w:iCs/>
          <w:color w:val="auto"/>
        </w:rPr>
        <w:t>Hevel</w:t>
      </w:r>
      <w:r w:rsidRPr="00793C00">
        <w:rPr>
          <w:rFonts w:ascii="Times New Roman" w:hAnsi="Times New Roman"/>
          <w:color w:val="auto"/>
        </w:rPr>
        <w:t xml:space="preserve"> carries a calculated ambiguity across its thirty-eight appearances. It nuances differently in different contexts — transience in one passage, opacity in another, the sheer perplexity of a moral order that will not resolve into tidiness in a third. When the wicked prosper and the righteous suffer, that too is </w:t>
      </w:r>
      <w:proofErr w:type="spellStart"/>
      <w:r w:rsidRPr="00793C00">
        <w:rPr>
          <w:rFonts w:ascii="Times New Roman" w:hAnsi="Times New Roman"/>
          <w:i/>
          <w:iCs/>
          <w:color w:val="auto"/>
        </w:rPr>
        <w:t>hevel</w:t>
      </w:r>
      <w:proofErr w:type="spellEnd"/>
      <w:r w:rsidR="002C72CF">
        <w:rPr>
          <w:rFonts w:ascii="Times New Roman" w:hAnsi="Times New Roman"/>
          <w:color w:val="auto"/>
        </w:rPr>
        <w:t xml:space="preserve">, </w:t>
      </w:r>
      <w:r w:rsidRPr="00793C00">
        <w:rPr>
          <w:rFonts w:ascii="Times New Roman" w:hAnsi="Times New Roman"/>
          <w:color w:val="auto"/>
        </w:rPr>
        <w:t xml:space="preserve">not merely fleeting but baffling, resistant to explanation. When </w:t>
      </w:r>
      <w:proofErr w:type="spellStart"/>
      <w:r w:rsidRPr="00793C00">
        <w:rPr>
          <w:rFonts w:ascii="Times New Roman" w:hAnsi="Times New Roman"/>
          <w:color w:val="auto"/>
        </w:rPr>
        <w:t>Qohelet</w:t>
      </w:r>
      <w:proofErr w:type="spellEnd"/>
      <w:r w:rsidRPr="00793C00">
        <w:rPr>
          <w:rFonts w:ascii="Times New Roman" w:hAnsi="Times New Roman"/>
          <w:color w:val="auto"/>
        </w:rPr>
        <w:t xml:space="preserve"> says that youth and vigor are </w:t>
      </w:r>
      <w:proofErr w:type="spellStart"/>
      <w:r w:rsidRPr="00793C00">
        <w:rPr>
          <w:rFonts w:ascii="Times New Roman" w:hAnsi="Times New Roman"/>
          <w:i/>
          <w:iCs/>
          <w:color w:val="auto"/>
        </w:rPr>
        <w:t>hevel</w:t>
      </w:r>
      <w:proofErr w:type="spellEnd"/>
      <w:r w:rsidRPr="00793C00">
        <w:rPr>
          <w:rFonts w:ascii="Times New Roman" w:hAnsi="Times New Roman"/>
          <w:color w:val="auto"/>
        </w:rPr>
        <w:t xml:space="preserve">, he speaks of brevity. When he says that the advantage of the wise over the fool is </w:t>
      </w:r>
      <w:proofErr w:type="spellStart"/>
      <w:r w:rsidRPr="00793C00">
        <w:rPr>
          <w:rFonts w:ascii="Times New Roman" w:hAnsi="Times New Roman"/>
          <w:i/>
          <w:iCs/>
          <w:color w:val="auto"/>
        </w:rPr>
        <w:t>hevel</w:t>
      </w:r>
      <w:proofErr w:type="spellEnd"/>
      <w:r w:rsidRPr="00793C00">
        <w:rPr>
          <w:rFonts w:ascii="Times New Roman" w:hAnsi="Times New Roman"/>
          <w:color w:val="auto"/>
        </w:rPr>
        <w:t xml:space="preserve"> in the face of death, he speaks of futility. The word refuses to be pinned. It is itself a kind of vapor.</w:t>
      </w:r>
    </w:p>
    <w:p w14:paraId="647B2DDB"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This is where the book's form and its theology begin to converge. A world marked by </w:t>
      </w:r>
      <w:proofErr w:type="spellStart"/>
      <w:r w:rsidRPr="00793C00">
        <w:rPr>
          <w:rFonts w:ascii="Times New Roman" w:hAnsi="Times New Roman"/>
          <w:i/>
          <w:iCs/>
          <w:color w:val="auto"/>
        </w:rPr>
        <w:t>hevel</w:t>
      </w:r>
      <w:proofErr w:type="spellEnd"/>
      <w:r w:rsidRPr="00793C00">
        <w:rPr>
          <w:rFonts w:ascii="Times New Roman" w:hAnsi="Times New Roman"/>
          <w:color w:val="auto"/>
        </w:rPr>
        <w:t xml:space="preserve"> will not lend itself to tidy systematization. A literary work determined to speak truthfully about such a world would naturally move by return, interruption, reframing, and tonal oscillation. Ecclesiastes refuses the very mastery autonomy seeks — not only in what it says but in how it says it. The reader looking for final explanatory control encounters instead a summons to humility.</w:t>
      </w:r>
    </w:p>
    <w:p w14:paraId="649B0F1C"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2B9F9C3C" w14:textId="54BD0E12"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opening cosmological poem establishes the terms with an unsettling precision. The sun hastens to its place. The wind goes south and turns north, turning and turning again. Rivers run to the sea, and the sea is not full. Everything is in motion and nothing is arriving. The Preacher is not saying existence is bad. He is saying it will not stop and it will not complete — that the world runs on a grammar of continuous action without terminus, restless movement without destination. And then, quietly, the sharpest wound: "There is no remembrance of former things, nor will there be any remembrance of things that are to come among those who come after." The problem is not merely that life is hard. It is that it disappears from memory</w:t>
      </w:r>
      <w:r w:rsidR="002C72CF">
        <w:rPr>
          <w:rFonts w:ascii="Times New Roman" w:hAnsi="Times New Roman"/>
          <w:color w:val="auto"/>
        </w:rPr>
        <w:t xml:space="preserve">, </w:t>
      </w:r>
      <w:r w:rsidRPr="00793C00">
        <w:rPr>
          <w:rFonts w:ascii="Times New Roman" w:hAnsi="Times New Roman"/>
          <w:color w:val="auto"/>
        </w:rPr>
        <w:t>that even having been here leaves no permanent mark. The Preacher is talking not about the individual but about the structure of history itself. History does not accumulate toward anything. It turns and returns.</w:t>
      </w:r>
    </w:p>
    <w:p w14:paraId="25397554" w14:textId="40F3EF9F"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lastRenderedPageBreak/>
        <w:t>The phrase "under the sun" first appears in this opening poem and will appear twenty-nine more times before the book ends. Its repetition is never casual. It is a deliberate boundary marker, a circumscription of the Preacher's field of vision. Life under the sun is life as it appears within the horizon of ordinary human observation</w:t>
      </w:r>
      <w:r w:rsidR="002C72CF">
        <w:rPr>
          <w:rFonts w:ascii="Times New Roman" w:hAnsi="Times New Roman"/>
          <w:color w:val="auto"/>
        </w:rPr>
        <w:t>,</w:t>
      </w:r>
      <w:r w:rsidRPr="00793C00">
        <w:rPr>
          <w:rFonts w:ascii="Times New Roman" w:hAnsi="Times New Roman"/>
          <w:color w:val="auto"/>
        </w:rPr>
        <w:t xml:space="preserve"> the world of cycles and toil and death, the world in which the race does not always go to the swift nor bread to the wise. Read this way, "under the sun" is not merely a synonym for earthly life. It names the view from below</w:t>
      </w:r>
      <w:r w:rsidR="002C72CF">
        <w:rPr>
          <w:rFonts w:ascii="Times New Roman" w:hAnsi="Times New Roman"/>
          <w:color w:val="auto"/>
        </w:rPr>
        <w:t>,</w:t>
      </w:r>
      <w:r w:rsidRPr="00793C00">
        <w:rPr>
          <w:rFonts w:ascii="Times New Roman" w:hAnsi="Times New Roman"/>
          <w:color w:val="auto"/>
        </w:rPr>
        <w:t xml:space="preserve"> the vantage of a creature who cannot see around the corners of time, who must work within the horizon of what reason and experience and observation can reach. It is the epistemological condition of autonomous inquiry: looking hard at everything, from within everything, without a word from outside.</w:t>
      </w:r>
    </w:p>
    <w:p w14:paraId="2856CE97" w14:textId="561342EF"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What the Preacher does in Chapter 2 is to test that horizon at its fullest extension. "I said in my heart, 'Come now, I will test you with pleasure; enjoy yourself.'" The voice is extraordinary — he addresses his own heart, conducts a controlled experiment on himself, watches himself want things and acquire them. He withholds nothing. He keeps his heart from no pleasure. He builds houses, plants vineyards, makes gardens and parks, buys servants, gathers silver and gold, amasses singers and concubines. "Whatever my eyes desired I did not keep from them. I kept my heart from no pleasure, for my heart found pleasure in all my toil, and this was my reward for all my toil." The pleasure was real. He does not deny it. Then the pivot: "Then I considered all that my hands had done and the toil I had expended in doing it, and behold, all was vanity and a striving after wind, and there was nothing to be gained under the sun." The word "considered" draws on the same Hebrew root as wisdom itself, the same capacity used in careful discernment. He turns his own observing faculty on what he has made. And what wisdom sees, when it looks at what pleasure built, is vapor. The experiment is not a failure of enjoyment. It is a failure of the horizon. There is nothing to be gained under the sun</w:t>
      </w:r>
      <w:r w:rsidR="002C72CF">
        <w:rPr>
          <w:rFonts w:ascii="Times New Roman" w:hAnsi="Times New Roman"/>
          <w:color w:val="auto"/>
        </w:rPr>
        <w:t>,</w:t>
      </w:r>
      <w:r w:rsidRPr="00793C00">
        <w:rPr>
          <w:rFonts w:ascii="Times New Roman" w:hAnsi="Times New Roman"/>
          <w:color w:val="auto"/>
        </w:rPr>
        <w:t xml:space="preserve"> not because the sun is hostile but because gain is the wrong category, and under is the wrong position.</w:t>
      </w:r>
    </w:p>
    <w:p w14:paraId="25403DBD"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2C8D4F0F"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But then, almost immediately, something shifts. Chapter 2 ends with a sentence that does not sound like the others: "There is nothing better for a person than that he should eat and drink and find enjoyment in his toil. This also, I saw, is from the hand of God, for apart from him who can eat or who can have enjoyment?" The phrase "from the hand of God" is new. It has not appeared before. The "under the sun" language quietly withdraws, and in its place comes a different preposition, a different spatial logic: not under but from. Not the horizon of autonomous observation but the open hand of the one who stands above the horizon entirely.</w:t>
      </w:r>
    </w:p>
    <w:p w14:paraId="441EAC4B" w14:textId="0FB3A7D0"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same food. The same drink. The same work. But now received rather than grasped, given rather than taken. The ceiling has cracked, and through it comes a different light. This is the first of seven such passages distributed through the book like refrains in a piece of music</w:t>
      </w:r>
      <w:r w:rsidR="002C72CF">
        <w:rPr>
          <w:rFonts w:ascii="Times New Roman" w:hAnsi="Times New Roman"/>
          <w:color w:val="auto"/>
        </w:rPr>
        <w:t xml:space="preserve">, </w:t>
      </w:r>
      <w:r w:rsidRPr="00793C00">
        <w:rPr>
          <w:rFonts w:ascii="Times New Roman" w:hAnsi="Times New Roman"/>
          <w:color w:val="auto"/>
        </w:rPr>
        <w:t xml:space="preserve">what scholars call the carpe diem passages, though the Latin </w:t>
      </w:r>
      <w:r w:rsidRPr="00793C00">
        <w:rPr>
          <w:rFonts w:ascii="Times New Roman" w:hAnsi="Times New Roman"/>
          <w:color w:val="auto"/>
        </w:rPr>
        <w:lastRenderedPageBreak/>
        <w:t>label slightly distorts them, lending them a Roman hedonism they do not have. They are not "seize the day" in the sense of taking what you can before it runs out. They are closer to "receive the day"</w:t>
      </w:r>
      <w:r w:rsidR="002C72CF">
        <w:rPr>
          <w:rFonts w:ascii="Times New Roman" w:hAnsi="Times New Roman"/>
          <w:color w:val="auto"/>
        </w:rPr>
        <w:t>,</w:t>
      </w:r>
      <w:r w:rsidRPr="00793C00">
        <w:rPr>
          <w:rFonts w:ascii="Times New Roman" w:hAnsi="Times New Roman"/>
          <w:color w:val="auto"/>
        </w:rPr>
        <w:t xml:space="preserve"> recognizing what has been placed before you and opening your hands to it.</w:t>
      </w:r>
    </w:p>
    <w:p w14:paraId="67C49BC6"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The distinction matters because it is the essay's spine. The problem the Preacher has diagnosed is not pleasure but possession — not the enjoyment of good things but the attempt to own them permanently, to secure them as foundations, to make gifts into titles of sovereignty. A gift received remains gift. A gift grasped as entitlement begins to dissolve. This is not merely a philosophical observation. It is what </w:t>
      </w:r>
      <w:proofErr w:type="spellStart"/>
      <w:r w:rsidRPr="00793C00">
        <w:rPr>
          <w:rFonts w:ascii="Times New Roman" w:hAnsi="Times New Roman"/>
          <w:color w:val="auto"/>
        </w:rPr>
        <w:t>Qohelet</w:t>
      </w:r>
      <w:proofErr w:type="spellEnd"/>
      <w:r w:rsidRPr="00793C00">
        <w:rPr>
          <w:rFonts w:ascii="Times New Roman" w:hAnsi="Times New Roman"/>
          <w:color w:val="auto"/>
        </w:rPr>
        <w:t xml:space="preserve"> has demonstrated in the laboratory of his own life. He kept his heart from no pleasure, and the pleasure was real, and when he stood back and looked at what he had accumulated the whole of it turned to vapor in his hands. The problem was not the pleasure. The problem was the hand.</w:t>
      </w:r>
    </w:p>
    <w:p w14:paraId="7C98F5A9"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13154278"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Read within the broader scriptural story, that diagnosis carries ancient resonance. The primal human rupture did not begin with overt denial of God but with the quieter ambition to possess wisdom independently rather than receive it. Genesis presents the desire plainly: not crude rebellion but the wish to "be like God, knowing good and evil" — not through trustful reception but through independent acquisition. Autonomy promised coherence. It delivered fracture. Shame replaced openness. Fear replaced ease. The ground itself resisted mastery. What was taken in hope of coherence yielded division instead.</w:t>
      </w:r>
    </w:p>
    <w:p w14:paraId="31A3A2A0" w14:textId="10978B78"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Ecclesiastes begins to sound like the long echo of that first experiment. But this is not merely a modern theological reading imposed on the text. The Preacher himself makes the connection explicit, in a verse that sits quietly near the center of the book and is less remarked upon than it deserves: "God made man upright, but they have sought out many schemes" (7:29). That is Genesis rendered as anthropolog</w:t>
      </w:r>
      <w:r w:rsidR="002C72CF">
        <w:rPr>
          <w:rFonts w:ascii="Times New Roman" w:hAnsi="Times New Roman"/>
          <w:color w:val="auto"/>
        </w:rPr>
        <w:t>y,</w:t>
      </w:r>
      <w:r w:rsidRPr="00793C00">
        <w:rPr>
          <w:rFonts w:ascii="Times New Roman" w:hAnsi="Times New Roman"/>
          <w:color w:val="auto"/>
        </w:rPr>
        <w:t xml:space="preserve"> the original condition named, the departure from it named, the restlessness that follows named. The many schemes are the autonomous projects: pleasure, wisdom, achievement, wealth, legacy. Each is tested. Each dissolves. The Preacher is not discovering something new east of Eden. He is rediscovering, at the far end of every road, what was lost at the beginning.</w:t>
      </w:r>
    </w:p>
    <w:p w14:paraId="6DA2B455" w14:textId="527921AA"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language of "striving after wind" captures not merely frustration but the futility of attempting to stabilize existence by grasp. What was taken in hope of coherence yields division instead. The voice that emerges from this long experiment is not cynical but clarified</w:t>
      </w:r>
      <w:r w:rsidR="002C72CF">
        <w:rPr>
          <w:rFonts w:ascii="Times New Roman" w:hAnsi="Times New Roman"/>
          <w:color w:val="auto"/>
        </w:rPr>
        <w:t>,</w:t>
      </w:r>
      <w:r w:rsidRPr="00793C00">
        <w:rPr>
          <w:rFonts w:ascii="Times New Roman" w:hAnsi="Times New Roman"/>
          <w:color w:val="auto"/>
        </w:rPr>
        <w:t xml:space="preserve"> the testimony of someone who learned, late but not too late for witness, that life's deepest stability lies not in possession but in reception before God.</w:t>
      </w:r>
    </w:p>
    <w:p w14:paraId="15ED036A"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40A8A797" w14:textId="4043FFF0"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lastRenderedPageBreak/>
        <w:t>Chapter 3 slows the argument down in a way that first seems to interrupt it. "For everything there is a season, and a time for every matter under heaven: a time to be born, and a time to die, a time to plant, and a time to pluck up what is planted." The poem has been so often quoted in isolation</w:t>
      </w:r>
      <w:r w:rsidR="002C72CF">
        <w:rPr>
          <w:rFonts w:ascii="Times New Roman" w:hAnsi="Times New Roman"/>
          <w:color w:val="auto"/>
        </w:rPr>
        <w:t xml:space="preserve">, </w:t>
      </w:r>
      <w:r w:rsidRPr="00793C00">
        <w:rPr>
          <w:rFonts w:ascii="Times New Roman" w:hAnsi="Times New Roman"/>
          <w:color w:val="auto"/>
        </w:rPr>
        <w:t>printed on cards, read at funerals, cited as comfort — that its actual force can be hard to feel. What the Preacher is saying is not that everything has its cozy appointed moment. He is saying that the times are not yours to command. There is a time for each thing, and you do not set it. You arrive into a time already given. You work within a time you did not choose. You depart when the time allotted expires. The entire poem is a description of creatureliness</w:t>
      </w:r>
      <w:r w:rsidR="002C72CF">
        <w:rPr>
          <w:rFonts w:ascii="Times New Roman" w:hAnsi="Times New Roman"/>
          <w:color w:val="auto"/>
        </w:rPr>
        <w:t xml:space="preserve">, </w:t>
      </w:r>
      <w:r w:rsidRPr="00793C00">
        <w:rPr>
          <w:rFonts w:ascii="Times New Roman" w:hAnsi="Times New Roman"/>
          <w:color w:val="auto"/>
        </w:rPr>
        <w:t>of life as reception rather than construction.</w:t>
      </w:r>
    </w:p>
    <w:p w14:paraId="21321A88" w14:textId="03664405"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And then, three verses later, the deepest paradox in the book: "He has made everything beautiful in its time. He has also put eternity into man's heart, yet so that he cannot find out what God has done from the beginning to the end." Eternity in the heart — but understanding withheld. The creature is built to want what it cannot see from where it stands. The longing is not a malfunction. It is part of the design. We are made to reach past the horizon of "under the sun," yet we cannot, by our own reaching, get there. That gap </w:t>
      </w:r>
      <w:r w:rsidR="00512BC3">
        <w:rPr>
          <w:rFonts w:ascii="Times New Roman" w:hAnsi="Times New Roman"/>
          <w:color w:val="auto"/>
        </w:rPr>
        <w:t>that exists</w:t>
      </w:r>
      <w:r w:rsidRPr="00793C00">
        <w:rPr>
          <w:rFonts w:ascii="Times New Roman" w:hAnsi="Times New Roman"/>
          <w:color w:val="auto"/>
        </w:rPr>
        <w:t xml:space="preserve"> between the eternity God has placed within us and the limit of what autonomous inquiry can find is the gap the entire book inhabits. The Preacher does not close it. He maps it honestly. And in doing so he prepares the reader not for despair but for a different kind of waiting.</w:t>
      </w:r>
    </w:p>
    <w:p w14:paraId="1A30A29C"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Chapter 5 offers what may be the most compressed theological statement in the book, in a context that most essays on Ecclesiastes pass over quickly: "Guard your steps when you go to the house of God. To draw near to listen is better than to offer the sacrifice of fools, for they do not know that they are doing evil. Be not rash with your mouth, nor let your heart be hasty to utter a word before God, for God is in heaven and you are on earth. Therefore let your words be few." The sudden address to liturgical life, to the danger of vows made in God's presence without the weight of meaning behind them — this is not a detour from the Preacher's argument. It is its distillation. "God is in heaven and you are on earth." That sentence is the spatial logic of the entire book spoken plainly: the condition of human creatureliness, the limit that autonomy refuses, the position that gift-reception requires. The problem is not that God is distant. The problem is that the creature keeps forgetting which side of the line it stands on.</w:t>
      </w:r>
    </w:p>
    <w:p w14:paraId="56DAEDEC"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Chapter 7's opening: "A good name is better than precious ointment, and the day of death than the day of birth." This is what has so often been read as pessimism but is actually the Preacher's most counterintuitive gift. The day of birth opens onto uncertainty, onto the full experiment of striving and striving after wind. The day of death closes with what a life actually was, which cannot be added to or taken from. It is the only moment of finished truth. "It is better to go to the house of mourning than to the house of feasting, for this is the end of all mankind, and the living will lay it to heart." The house of mourning is where pretense cannot survive, where </w:t>
      </w:r>
      <w:proofErr w:type="spellStart"/>
      <w:r w:rsidRPr="00793C00">
        <w:rPr>
          <w:rFonts w:ascii="Times New Roman" w:hAnsi="Times New Roman"/>
          <w:i/>
          <w:iCs/>
          <w:color w:val="auto"/>
        </w:rPr>
        <w:t>hevel</w:t>
      </w:r>
      <w:proofErr w:type="spellEnd"/>
      <w:r w:rsidRPr="00793C00">
        <w:rPr>
          <w:rFonts w:ascii="Times New Roman" w:hAnsi="Times New Roman"/>
          <w:color w:val="auto"/>
        </w:rPr>
        <w:t xml:space="preserve"> becomes undeniable. And that, the Preacher insists, is better. Not more pleasant — better. Wisdom lives nearer to death </w:t>
      </w:r>
      <w:r w:rsidRPr="00793C00">
        <w:rPr>
          <w:rFonts w:ascii="Times New Roman" w:hAnsi="Times New Roman"/>
          <w:color w:val="auto"/>
        </w:rPr>
        <w:lastRenderedPageBreak/>
        <w:t>than to feast, because death is the place where the vapor becomes visible and the gift becomes precious.</w:t>
      </w:r>
    </w:p>
    <w:p w14:paraId="27E659DE"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4B12590A"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carpe diem passage of Chapter 9 is where the argument reaches its most fully inhabited form. "Go, eat your bread with joy, and drink your wine with a merry heart, for God has already approved what you do." The grammar of that final clause is itself the theology: past tense, already done. The approval precedes the enjoyment. This is not "if you behave well God will permit you to enjoy yourself." It is closer to Genesis 1, where the Creator looks at what has been made and pronounces it good before the creature has done anything to merit the verdict. The enjoyment rests on a word already spoken.</w:t>
      </w:r>
    </w:p>
    <w:p w14:paraId="19EEA1BD" w14:textId="5184A4F9"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Then: "Let your garments always be white. Let not oil be lacking on your head." In the ancient world, white garments and oil on the head were festival dress</w:t>
      </w:r>
      <w:r w:rsidR="00512BC3">
        <w:rPr>
          <w:rFonts w:ascii="Times New Roman" w:hAnsi="Times New Roman"/>
          <w:color w:val="auto"/>
        </w:rPr>
        <w:t xml:space="preserve">, </w:t>
      </w:r>
      <w:r w:rsidRPr="00793C00">
        <w:rPr>
          <w:rFonts w:ascii="Times New Roman" w:hAnsi="Times New Roman"/>
          <w:color w:val="auto"/>
        </w:rPr>
        <w:t xml:space="preserve">the clothing of celebration, the appearance of a feast day. The Preacher is not telling the reader to pretend everything is fine, to perform contentment in the face of </w:t>
      </w:r>
      <w:proofErr w:type="spellStart"/>
      <w:r w:rsidRPr="00793C00">
        <w:rPr>
          <w:rFonts w:ascii="Times New Roman" w:hAnsi="Times New Roman"/>
          <w:i/>
          <w:iCs/>
          <w:color w:val="auto"/>
        </w:rPr>
        <w:t>hevel</w:t>
      </w:r>
      <w:proofErr w:type="spellEnd"/>
      <w:r w:rsidRPr="00793C00">
        <w:rPr>
          <w:rFonts w:ascii="Times New Roman" w:hAnsi="Times New Roman"/>
          <w:color w:val="auto"/>
        </w:rPr>
        <w:t>. He is telling the reader to dress for a festival, to inhabit the goodness of the present day as an act of theological seriousness rather than escape. The festival exists because God has already approved. The white garments are not denial. They are response.</w:t>
      </w:r>
    </w:p>
    <w:p w14:paraId="72BF7F9D" w14:textId="2DE2D33D"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And then the most honest sentence in the book: "Enjoy life with the wife whom you love, all the days of your vain life that he has given you under the sun, because that is your portion in life and in your toil at which you toil under the sun." The phrase "your vain life" sits immediately beside "the wife whom you love." </w:t>
      </w:r>
      <w:r w:rsidRPr="00793C00">
        <w:rPr>
          <w:rFonts w:ascii="Times New Roman" w:hAnsi="Times New Roman"/>
          <w:i/>
          <w:iCs/>
          <w:color w:val="auto"/>
        </w:rPr>
        <w:t>Hevel</w:t>
      </w:r>
      <w:r w:rsidRPr="00793C00">
        <w:rPr>
          <w:rFonts w:ascii="Times New Roman" w:hAnsi="Times New Roman"/>
          <w:color w:val="auto"/>
        </w:rPr>
        <w:t xml:space="preserve"> and love in the same clause, in the same breath, in the same life. The vapor does not cancel the gift. The gift does not deny the vapor. They are not in competition. They coexist in the grammar of a single sentence, which is also the grammar of a single human life. That coexistence</w:t>
      </w:r>
      <w:r w:rsidR="002E6F78">
        <w:rPr>
          <w:rFonts w:ascii="Times New Roman" w:hAnsi="Times New Roman"/>
          <w:color w:val="auto"/>
        </w:rPr>
        <w:t xml:space="preserve">, which </w:t>
      </w:r>
      <w:r w:rsidRPr="00793C00">
        <w:rPr>
          <w:rFonts w:ascii="Times New Roman" w:hAnsi="Times New Roman"/>
          <w:color w:val="auto"/>
        </w:rPr>
        <w:t>refus</w:t>
      </w:r>
      <w:r w:rsidR="002E6F78">
        <w:rPr>
          <w:rFonts w:ascii="Times New Roman" w:hAnsi="Times New Roman"/>
          <w:color w:val="auto"/>
        </w:rPr>
        <w:t>es</w:t>
      </w:r>
      <w:r w:rsidRPr="00793C00">
        <w:rPr>
          <w:rFonts w:ascii="Times New Roman" w:hAnsi="Times New Roman"/>
          <w:color w:val="auto"/>
        </w:rPr>
        <w:t xml:space="preserve"> both the despair that denies the gift and the sentimentality that denies the vapor</w:t>
      </w:r>
      <w:r w:rsidR="002E6F78">
        <w:rPr>
          <w:rFonts w:ascii="Times New Roman" w:hAnsi="Times New Roman"/>
          <w:color w:val="auto"/>
        </w:rPr>
        <w:t xml:space="preserve">, </w:t>
      </w:r>
      <w:r w:rsidRPr="00793C00">
        <w:rPr>
          <w:rFonts w:ascii="Times New Roman" w:hAnsi="Times New Roman"/>
          <w:color w:val="auto"/>
        </w:rPr>
        <w:t>is the Preacher's most mature and most demanding counsel.</w:t>
      </w:r>
    </w:p>
    <w:p w14:paraId="378F8D77"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1932E992"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canonical heading at the book's opening carries more weight than it first appears to bear. "The words of the Preacher, the son of David, king in Jerusalem." It is easy to read that line quickly, as atmosphere rather than invitation. Yet once the circling, reflective quality of the book has been noticed, the superscription starts to feel less ornamental. Within the scriptural landscape, "son of David, king in Jerusalem" most naturally calls one figure to mind.</w:t>
      </w:r>
    </w:p>
    <w:p w14:paraId="513749A0" w14:textId="4443F1F3"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Solomon stands uniquely positioned at the intersection of wisdom, power, opportunity, and abundance. Few lives in Scripture begin with greater promise. His early </w:t>
      </w:r>
      <w:r w:rsidRPr="00793C00">
        <w:rPr>
          <w:rFonts w:ascii="Times New Roman" w:hAnsi="Times New Roman"/>
          <w:color w:val="auto"/>
        </w:rPr>
        <w:lastRenderedPageBreak/>
        <w:t xml:space="preserve">request for wisdom rather than dominance suggests dependence rather than ambition. He was, the narrative says, unusually favored, unusually resourced — the natural laboratory for autonomy's grand experiment. Whether the Preacher is Solomon himself or a later </w:t>
      </w:r>
      <w:proofErr w:type="spellStart"/>
      <w:r w:rsidRPr="00793C00">
        <w:rPr>
          <w:rFonts w:ascii="Times New Roman" w:hAnsi="Times New Roman"/>
          <w:color w:val="auto"/>
        </w:rPr>
        <w:t>sage</w:t>
      </w:r>
      <w:proofErr w:type="spellEnd"/>
      <w:r w:rsidRPr="00793C00">
        <w:rPr>
          <w:rFonts w:ascii="Times New Roman" w:hAnsi="Times New Roman"/>
          <w:color w:val="auto"/>
        </w:rPr>
        <w:t xml:space="preserve"> writing through the Solomonic persona, the theological point stands and is not diminished by the uncertainty. If Solomon himself wrote Ecclesiastes, the book reads as testimony from the summit of human possibility: the man who tried everything available under the sun and found none of it capable of restoring what humanity lost east of Eden. If a later </w:t>
      </w:r>
      <w:proofErr w:type="spellStart"/>
      <w:r w:rsidRPr="00793C00">
        <w:rPr>
          <w:rFonts w:ascii="Times New Roman" w:hAnsi="Times New Roman"/>
          <w:color w:val="auto"/>
        </w:rPr>
        <w:t>sage</w:t>
      </w:r>
      <w:proofErr w:type="spellEnd"/>
      <w:r w:rsidRPr="00793C00">
        <w:rPr>
          <w:rFonts w:ascii="Times New Roman" w:hAnsi="Times New Roman"/>
          <w:color w:val="auto"/>
        </w:rPr>
        <w:t xml:space="preserve"> wrote through the Solomonic persona, then Ecclesiastes becomes Israel's retrospective wisdom about its own golden age</w:t>
      </w:r>
      <w:r w:rsidR="002E6F78">
        <w:rPr>
          <w:rFonts w:ascii="Times New Roman" w:hAnsi="Times New Roman"/>
          <w:color w:val="auto"/>
        </w:rPr>
        <w:t xml:space="preserve">, </w:t>
      </w:r>
      <w:r w:rsidRPr="00793C00">
        <w:rPr>
          <w:rFonts w:ascii="Times New Roman" w:hAnsi="Times New Roman"/>
          <w:color w:val="auto"/>
        </w:rPr>
        <w:t>the tradition remembering its brightest historical moment and confessing that even at its height, human achievement could not resolve the deeper alienation introduced by the Fall. Either way, the trajectory is consistent.</w:t>
      </w:r>
    </w:p>
    <w:p w14:paraId="511052D2" w14:textId="7B3AF9D0"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same narrative, though, records something subtler than sudden collapse. The drift is gradual. Alliances multiply. Wealth accumulates. Religious accommodation becomes increasingly plausible. Nothing initially appears catastrophic. The movement is incremental, almost imperceptible. Yet the text eventually names the result with unsettling clarity: the king's heart was not wholly true. The book's recursive structure takes on biographical resonance in this light. A divided life rarely produces a tidy narrative. Memory circles. Regret qualifies earlier confidence. Insight often arrives retrospectively. The Preacher's catalog of pleasure, achievement, knowledge, wealth, influence, and legacy reads like recollection rather than speculation</w:t>
      </w:r>
      <w:r w:rsidR="002E6F78">
        <w:rPr>
          <w:rFonts w:ascii="Times New Roman" w:hAnsi="Times New Roman"/>
          <w:color w:val="auto"/>
        </w:rPr>
        <w:t xml:space="preserve">, </w:t>
      </w:r>
      <w:r w:rsidRPr="00793C00">
        <w:rPr>
          <w:rFonts w:ascii="Times New Roman" w:hAnsi="Times New Roman"/>
          <w:color w:val="auto"/>
        </w:rPr>
        <w:t xml:space="preserve"> the voice of someone who has walked the far end of a road others are still eager to travel.</w:t>
      </w:r>
    </w:p>
    <w:p w14:paraId="7A461801"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Solomon's life appears almost as a concentrated reenactment of the original human drama. Abundance is given. Wisdom is granted. Opportunity expands. Yet the subtle shift from reception to possession begins almost imperceptibly. Wisdom becomes resource. Wealth becomes identity. Achievement becomes security. The resulting fragmentation mirrors the older fracture in Eden, though now played out on a royal scale.</w:t>
      </w:r>
    </w:p>
    <w:p w14:paraId="6E13D6C5"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0A233FE0"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Once the Edenic resonance becomes visible and the Solomonic life begins to read as its historical embodiment, another question quietly presses forward. If even the wisest king could not hold wisdom without fracture, if even unprecedented abundance could not stabilize the human heart, what kind of kingship would be sufficient?</w:t>
      </w:r>
    </w:p>
    <w:p w14:paraId="0556350B" w14:textId="01E78671"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Ecclesiastes never answers that question directly. It does not need to. By exposing the insufficiency of even Israel's wisest king, it quietly intensifies the longing for an undivided one. The book seems almost shaped to raise an expectation it refuses to satisfy. That realization casts a long canonical shadow. Israel's history repeatedly returns to the same pattern. Leaders arise with promise. Wisdom appears. Prosperity follows. Yet fracture persists. Ecclesiastes intensifies that sense of inadequacy precisely by refusing to </w:t>
      </w:r>
      <w:r w:rsidRPr="00793C00">
        <w:rPr>
          <w:rFonts w:ascii="Times New Roman" w:hAnsi="Times New Roman"/>
          <w:color w:val="auto"/>
        </w:rPr>
        <w:lastRenderedPageBreak/>
        <w:t xml:space="preserve">offer a neat resolution. </w:t>
      </w:r>
      <w:r w:rsidR="003D67AB" w:rsidRPr="003D67AB">
        <w:rPr>
          <w:rFonts w:ascii="Times New Roman" w:hAnsi="Times New Roman"/>
          <w:color w:val="auto"/>
        </w:rPr>
        <w:t>The text leaves space for expectation. It prevents the reader from mistaking clarity for completion. Ecclesiastes can be read as wisdom brought to its furthest edge, a final movement in which every path available to human understanding is traced to its limit. By the time the book has said all it has to say, nothing essential has been left unexplored, and that very completeness exposes the boundary. Wisdom has reached its end, and in doing so, it quietly prepares the reader for what wisdom alone cannot provide.</w:t>
      </w:r>
    </w:p>
    <w:p w14:paraId="573D911B"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6FF495CB" w14:textId="5C96C94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Near the book's end the Preacher turns to a long, strange, gorgeous poem about old age</w:t>
      </w:r>
      <w:r w:rsidR="002E6F78">
        <w:rPr>
          <w:rFonts w:ascii="Times New Roman" w:hAnsi="Times New Roman"/>
          <w:color w:val="auto"/>
        </w:rPr>
        <w:t xml:space="preserve">, </w:t>
      </w:r>
      <w:r w:rsidRPr="00793C00">
        <w:rPr>
          <w:rFonts w:ascii="Times New Roman" w:hAnsi="Times New Roman"/>
          <w:color w:val="auto"/>
        </w:rPr>
        <w:t>the most fully inhabited poetry in the book, and its deepest act of realism. "Remember your Creator in the days of your youth, before the evil days come and the years approach when you will say, 'I find no pleasure in them.'" What follows is an extended allegory in which the body's decline is rendered as a house falling into disrepair: the keepers of the house tremble, the strong men bow, the grinding maidens cease because they are few, the windows darken. The almond tree blossoms — white hair, arriving early as winter's announcement. The grasshopper drags itself along. The caper berry fails. And then: "the dust returns to the earth as it was, and the spirit returns to God who gave it."</w:t>
      </w:r>
    </w:p>
    <w:p w14:paraId="1523768C" w14:textId="542332AC"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word "gave" is everything. The spirit was given; it returns to the giver. Death is not theft. It is return. The gift logic, which has structured the entire book</w:t>
      </w:r>
      <w:r w:rsidR="002E6F78">
        <w:rPr>
          <w:rFonts w:ascii="Times New Roman" w:hAnsi="Times New Roman"/>
          <w:color w:val="auto"/>
        </w:rPr>
        <w:t xml:space="preserve"> (</w:t>
      </w:r>
      <w:r w:rsidRPr="00793C00">
        <w:rPr>
          <w:rFonts w:ascii="Times New Roman" w:hAnsi="Times New Roman"/>
          <w:color w:val="auto"/>
        </w:rPr>
        <w:t>the move from possession to reception, from grasping to open-handedness</w:t>
      </w:r>
      <w:r w:rsidR="002E6F78">
        <w:rPr>
          <w:rFonts w:ascii="Times New Roman" w:hAnsi="Times New Roman"/>
          <w:color w:val="auto"/>
        </w:rPr>
        <w:t xml:space="preserve">) </w:t>
      </w:r>
      <w:r w:rsidRPr="00793C00">
        <w:rPr>
          <w:rFonts w:ascii="Times New Roman" w:hAnsi="Times New Roman"/>
          <w:color w:val="auto"/>
        </w:rPr>
        <w:t>reaches its completion here. Not only food and drink and the wife you love, not only the daily portion, but life itself was gift. The final breath is not taken from you. It is returned by you, to the one who placed it there. That is the Preacher's last and most searching reframing: even mortality, rightly received, is not the final defeat of creatureliness but its ultimate expression.</w:t>
      </w:r>
    </w:p>
    <w:p w14:paraId="0C879E9F" w14:textId="77777777" w:rsidR="00516C73" w:rsidRPr="00793C00" w:rsidRDefault="00B80C17">
      <w:pPr>
        <w:spacing w:before="400" w:after="400"/>
        <w:jc w:val="center"/>
        <w:rPr>
          <w:rFonts w:ascii="Times New Roman" w:hAnsi="Times New Roman"/>
          <w:color w:val="auto"/>
        </w:rPr>
      </w:pPr>
      <w:r w:rsidRPr="00793C00">
        <w:rPr>
          <w:rFonts w:ascii="Segoe UI Symbol" w:hAnsi="Segoe UI Symbol" w:cs="Segoe UI Symbol"/>
          <w:color w:val="auto"/>
          <w:szCs w:val="20"/>
        </w:rPr>
        <w:t>❖</w:t>
      </w:r>
    </w:p>
    <w:p w14:paraId="49DCF15C" w14:textId="127215F1"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The book does not end with an answer. It ends with an address. "Fear God and keep his commandments, for this is the whole duty of man." After everything the Preacher has tested and found wanting, after every avenue of autonomous mastery has dissolved into vapor, what remains is not despair but orientation. Not resolution but posture. Not sovereignty but creatureliness, recovered</w:t>
      </w:r>
      <w:r w:rsidR="006434B2">
        <w:rPr>
          <w:rFonts w:ascii="Times New Roman" w:hAnsi="Times New Roman"/>
          <w:color w:val="auto"/>
        </w:rPr>
        <w:t>,</w:t>
      </w:r>
      <w:r w:rsidRPr="00793C00">
        <w:rPr>
          <w:rFonts w:ascii="Times New Roman" w:hAnsi="Times New Roman"/>
          <w:color w:val="auto"/>
        </w:rPr>
        <w:t xml:space="preserve"> and with it, the only stability the book ever promised: the stability of standing rightly before the one who holds the key to what lies beyond the sun.</w:t>
      </w:r>
    </w:p>
    <w:p w14:paraId="3C2427B8" w14:textId="77777777" w:rsidR="00516C73" w:rsidRPr="00793C00" w:rsidRDefault="00B80C17">
      <w:pPr>
        <w:spacing w:after="240"/>
        <w:ind w:firstLine="720"/>
        <w:rPr>
          <w:rFonts w:ascii="Times New Roman" w:hAnsi="Times New Roman"/>
          <w:color w:val="auto"/>
        </w:rPr>
      </w:pPr>
      <w:r w:rsidRPr="00793C00">
        <w:rPr>
          <w:rFonts w:ascii="Times New Roman" w:hAnsi="Times New Roman"/>
          <w:color w:val="auto"/>
        </w:rPr>
        <w:t xml:space="preserve">Each generation repeats the experiment of autonomy. Each eventually encounters its limits. The Preacher does not offer a solution to that experiment. He offers something </w:t>
      </w:r>
      <w:r w:rsidRPr="00793C00">
        <w:rPr>
          <w:rFonts w:ascii="Times New Roman" w:hAnsi="Times New Roman"/>
          <w:color w:val="auto"/>
        </w:rPr>
        <w:lastRenderedPageBreak/>
        <w:t>more honest: the witness of a life that has already traveled the road, found its dead ends, and returned not with triumph but with chastened gratitude. Enjoy the meal before you. Love the person beside you. Work faithfully while you can. Fear God. Receive life as gift. These are not ultimate solutions. They are faithful ways to live while awaiting a resolution the book itself does not claim to provide.</w:t>
      </w:r>
    </w:p>
    <w:p w14:paraId="52149AC1" w14:textId="45615819" w:rsidR="00516C73" w:rsidRDefault="00B80C17">
      <w:pPr>
        <w:spacing w:after="240"/>
        <w:ind w:firstLine="720"/>
        <w:rPr>
          <w:rFonts w:ascii="Times New Roman" w:hAnsi="Times New Roman"/>
          <w:color w:val="auto"/>
        </w:rPr>
      </w:pPr>
      <w:r w:rsidRPr="00793C00">
        <w:rPr>
          <w:rFonts w:ascii="Times New Roman" w:hAnsi="Times New Roman"/>
          <w:color w:val="auto"/>
        </w:rPr>
        <w:t>Which may be why Ecclesiastes continues to speak with unusual freshness across centuries and across very different readers. The vapor remains, yet reverence endures. And in that reverence, life quietly recovers its weight</w:t>
      </w:r>
      <w:r w:rsidR="002E6F78">
        <w:rPr>
          <w:rFonts w:ascii="Times New Roman" w:hAnsi="Times New Roman"/>
          <w:color w:val="auto"/>
        </w:rPr>
        <w:t xml:space="preserve">, </w:t>
      </w:r>
      <w:r w:rsidRPr="00793C00">
        <w:rPr>
          <w:rFonts w:ascii="Times New Roman" w:hAnsi="Times New Roman"/>
          <w:color w:val="auto"/>
        </w:rPr>
        <w:t>not the weight of achievement or of mastery, but the weight of a gift rightly received from the hand that made it, and one day rightly returned.</w:t>
      </w:r>
    </w:p>
    <w:p w14:paraId="5D36F3AC" w14:textId="6E47EDC6" w:rsidR="002C72CF" w:rsidRDefault="000627F0" w:rsidP="002C72CF">
      <w:pPr>
        <w:ind w:firstLine="720"/>
        <w:rPr>
          <w:rFonts w:ascii="Times New Roman" w:hAnsi="Times New Roman"/>
          <w:color w:val="auto"/>
        </w:rPr>
      </w:pPr>
      <w:r>
        <w:rPr>
          <w:rFonts w:ascii="Times New Roman" w:hAnsi="Times New Roman"/>
          <w:color w:val="auto"/>
        </w:rPr>
        <w:t>John Dotson</w:t>
      </w:r>
    </w:p>
    <w:p w14:paraId="5047D539" w14:textId="7BA53D5D" w:rsidR="000627F0" w:rsidRDefault="000627F0" w:rsidP="002C72CF">
      <w:pPr>
        <w:ind w:firstLine="720"/>
        <w:rPr>
          <w:rFonts w:ascii="Times New Roman" w:hAnsi="Times New Roman"/>
          <w:color w:val="auto"/>
        </w:rPr>
      </w:pPr>
      <w:r>
        <w:rPr>
          <w:rFonts w:ascii="Times New Roman" w:hAnsi="Times New Roman"/>
          <w:color w:val="auto"/>
        </w:rPr>
        <w:t>Harmony Church of Bartlett</w:t>
      </w:r>
    </w:p>
    <w:p w14:paraId="07DFA362" w14:textId="0278A061" w:rsidR="000627F0" w:rsidRPr="00793C00" w:rsidRDefault="000627F0" w:rsidP="002C72CF">
      <w:pPr>
        <w:ind w:firstLine="720"/>
        <w:rPr>
          <w:rFonts w:ascii="Times New Roman" w:hAnsi="Times New Roman"/>
          <w:color w:val="auto"/>
        </w:rPr>
      </w:pPr>
      <w:r>
        <w:rPr>
          <w:rFonts w:ascii="Times New Roman" w:hAnsi="Times New Roman"/>
          <w:color w:val="auto"/>
        </w:rPr>
        <w:t>2026</w:t>
      </w:r>
    </w:p>
    <w:sectPr w:rsidR="000627F0" w:rsidRPr="00793C00">
      <w:footerReference w:type="default" r:id="rId7"/>
      <w:pgSz w:w="12240" w:h="15840"/>
      <w:pgMar w:top="1800" w:right="1800" w:bottom="180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04BD1" w14:textId="77777777" w:rsidR="002868B9" w:rsidRDefault="002868B9" w:rsidP="00272993">
      <w:r>
        <w:separator/>
      </w:r>
    </w:p>
  </w:endnote>
  <w:endnote w:type="continuationSeparator" w:id="0">
    <w:p w14:paraId="2F153AA3" w14:textId="77777777" w:rsidR="002868B9" w:rsidRDefault="002868B9" w:rsidP="0027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66545"/>
      <w:docPartObj>
        <w:docPartGallery w:val="Page Numbers (Bottom of Page)"/>
        <w:docPartUnique/>
      </w:docPartObj>
    </w:sdtPr>
    <w:sdtEndPr>
      <w:rPr>
        <w:noProof/>
      </w:rPr>
    </w:sdtEndPr>
    <w:sdtContent>
      <w:p w14:paraId="67C5F323" w14:textId="6B84B52B" w:rsidR="00272993" w:rsidRDefault="00272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474BF" w14:textId="77777777" w:rsidR="00272993" w:rsidRDefault="0027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BE68" w14:textId="77777777" w:rsidR="002868B9" w:rsidRDefault="002868B9" w:rsidP="00272993">
      <w:r>
        <w:separator/>
      </w:r>
    </w:p>
  </w:footnote>
  <w:footnote w:type="continuationSeparator" w:id="0">
    <w:p w14:paraId="784B5D52" w14:textId="77777777" w:rsidR="002868B9" w:rsidRDefault="002868B9" w:rsidP="0027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37F82"/>
    <w:multiLevelType w:val="hybridMultilevel"/>
    <w:tmpl w:val="FEB64F96"/>
    <w:lvl w:ilvl="0" w:tplc="BFD29036">
      <w:start w:val="1"/>
      <w:numFmt w:val="bullet"/>
      <w:lvlText w:val="●"/>
      <w:lvlJc w:val="left"/>
      <w:pPr>
        <w:ind w:left="720" w:hanging="360"/>
      </w:pPr>
    </w:lvl>
    <w:lvl w:ilvl="1" w:tplc="E1A043C8">
      <w:start w:val="1"/>
      <w:numFmt w:val="bullet"/>
      <w:lvlText w:val="○"/>
      <w:lvlJc w:val="left"/>
      <w:pPr>
        <w:ind w:left="1440" w:hanging="360"/>
      </w:pPr>
    </w:lvl>
    <w:lvl w:ilvl="2" w:tplc="B10EF924">
      <w:start w:val="1"/>
      <w:numFmt w:val="bullet"/>
      <w:lvlText w:val="■"/>
      <w:lvlJc w:val="left"/>
      <w:pPr>
        <w:ind w:left="2160" w:hanging="360"/>
      </w:pPr>
    </w:lvl>
    <w:lvl w:ilvl="3" w:tplc="612C3340">
      <w:start w:val="1"/>
      <w:numFmt w:val="bullet"/>
      <w:lvlText w:val="●"/>
      <w:lvlJc w:val="left"/>
      <w:pPr>
        <w:ind w:left="2880" w:hanging="360"/>
      </w:pPr>
    </w:lvl>
    <w:lvl w:ilvl="4" w:tplc="A6241D6C">
      <w:start w:val="1"/>
      <w:numFmt w:val="bullet"/>
      <w:lvlText w:val="○"/>
      <w:lvlJc w:val="left"/>
      <w:pPr>
        <w:ind w:left="3600" w:hanging="360"/>
      </w:pPr>
    </w:lvl>
    <w:lvl w:ilvl="5" w:tplc="30E63B2C">
      <w:start w:val="1"/>
      <w:numFmt w:val="bullet"/>
      <w:lvlText w:val="■"/>
      <w:lvlJc w:val="left"/>
      <w:pPr>
        <w:ind w:left="4320" w:hanging="360"/>
      </w:pPr>
    </w:lvl>
    <w:lvl w:ilvl="6" w:tplc="90FEC962">
      <w:start w:val="1"/>
      <w:numFmt w:val="bullet"/>
      <w:lvlText w:val="●"/>
      <w:lvlJc w:val="left"/>
      <w:pPr>
        <w:ind w:left="5040" w:hanging="360"/>
      </w:pPr>
    </w:lvl>
    <w:lvl w:ilvl="7" w:tplc="695450D0">
      <w:start w:val="1"/>
      <w:numFmt w:val="bullet"/>
      <w:lvlText w:val="●"/>
      <w:lvlJc w:val="left"/>
      <w:pPr>
        <w:ind w:left="5760" w:hanging="360"/>
      </w:pPr>
    </w:lvl>
    <w:lvl w:ilvl="8" w:tplc="A49EE7C8">
      <w:start w:val="1"/>
      <w:numFmt w:val="bullet"/>
      <w:lvlText w:val="●"/>
      <w:lvlJc w:val="left"/>
      <w:pPr>
        <w:ind w:left="6480" w:hanging="360"/>
      </w:pPr>
    </w:lvl>
  </w:abstractNum>
  <w:num w:numId="1" w16cid:durableId="353195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73"/>
    <w:rsid w:val="000627F0"/>
    <w:rsid w:val="00262FA5"/>
    <w:rsid w:val="00272993"/>
    <w:rsid w:val="002868B9"/>
    <w:rsid w:val="002C72CF"/>
    <w:rsid w:val="002E6F78"/>
    <w:rsid w:val="003D67AB"/>
    <w:rsid w:val="004E7029"/>
    <w:rsid w:val="00512BC3"/>
    <w:rsid w:val="00516C73"/>
    <w:rsid w:val="005C4EFF"/>
    <w:rsid w:val="00642547"/>
    <w:rsid w:val="006434B2"/>
    <w:rsid w:val="00650F7B"/>
    <w:rsid w:val="006954C3"/>
    <w:rsid w:val="00711D87"/>
    <w:rsid w:val="00742A76"/>
    <w:rsid w:val="00793C00"/>
    <w:rsid w:val="007A01F8"/>
    <w:rsid w:val="00931969"/>
    <w:rsid w:val="00AB02CE"/>
    <w:rsid w:val="00B55262"/>
    <w:rsid w:val="00B80C17"/>
    <w:rsid w:val="00D4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CB71"/>
  <w15:docId w15:val="{2C38E3EF-6C74-466C-BDFD-2D54C6A7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00"/>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793C00"/>
    <w:pPr>
      <w:spacing w:before="100" w:beforeAutospacing="1" w:after="100" w:afterAutospacing="1"/>
    </w:pPr>
    <w:rPr>
      <w:rFonts w:ascii="Times New Roman" w:eastAsia="Times New Roman" w:hAnsi="Times New Roman" w:cs="Times New Roman"/>
      <w:color w:val="auto"/>
    </w:rPr>
  </w:style>
  <w:style w:type="character" w:styleId="Strong">
    <w:name w:val="Strong"/>
    <w:basedOn w:val="DefaultParagraphFont"/>
    <w:uiPriority w:val="22"/>
    <w:qFormat/>
    <w:rsid w:val="00793C00"/>
    <w:rPr>
      <w:b/>
      <w:bCs/>
    </w:rPr>
  </w:style>
  <w:style w:type="paragraph" w:styleId="Header">
    <w:name w:val="header"/>
    <w:basedOn w:val="Normal"/>
    <w:link w:val="HeaderChar"/>
    <w:uiPriority w:val="99"/>
    <w:unhideWhenUsed/>
    <w:rsid w:val="00272993"/>
    <w:pPr>
      <w:tabs>
        <w:tab w:val="center" w:pos="4680"/>
        <w:tab w:val="right" w:pos="9360"/>
      </w:tabs>
    </w:pPr>
  </w:style>
  <w:style w:type="character" w:customStyle="1" w:styleId="HeaderChar">
    <w:name w:val="Header Char"/>
    <w:basedOn w:val="DefaultParagraphFont"/>
    <w:link w:val="Header"/>
    <w:uiPriority w:val="99"/>
    <w:rsid w:val="00272993"/>
  </w:style>
  <w:style w:type="paragraph" w:styleId="Footer">
    <w:name w:val="footer"/>
    <w:basedOn w:val="Normal"/>
    <w:link w:val="FooterChar"/>
    <w:uiPriority w:val="99"/>
    <w:unhideWhenUsed/>
    <w:rsid w:val="00272993"/>
    <w:pPr>
      <w:tabs>
        <w:tab w:val="center" w:pos="4680"/>
        <w:tab w:val="right" w:pos="9360"/>
      </w:tabs>
    </w:pPr>
  </w:style>
  <w:style w:type="character" w:customStyle="1" w:styleId="FooterChar">
    <w:name w:val="Footer Char"/>
    <w:basedOn w:val="DefaultParagraphFont"/>
    <w:link w:val="Footer"/>
    <w:uiPriority w:val="99"/>
    <w:rsid w:val="00272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4106</Words>
  <Characters>20124</Characters>
  <Application>Microsoft Office Word</Application>
  <DocSecurity>0</DocSecurity>
  <Lines>309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Dotson, John H.</cp:lastModifiedBy>
  <cp:revision>2</cp:revision>
  <dcterms:created xsi:type="dcterms:W3CDTF">2026-05-01T14:13:00Z</dcterms:created>
  <dcterms:modified xsi:type="dcterms:W3CDTF">2026-05-01T14:13:00Z</dcterms:modified>
</cp:coreProperties>
</file>